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2CC259" w14:textId="77777777" w:rsidR="000B1086" w:rsidRDefault="00000000">
      <w:pPr>
        <w:spacing w:after="40"/>
      </w:pPr>
      <w:r>
        <w:rPr>
          <w:rFonts w:ascii="Plus Jakarta Sans" w:eastAsia="Plus Jakarta Sans" w:hAnsi="Plus Jakarta Sans" w:cs="Plus Jakarta Sans"/>
          <w:b/>
          <w:bCs/>
          <w:color w:val="E8973A"/>
          <w:sz w:val="15"/>
          <w:szCs w:val="15"/>
        </w:rPr>
        <w:t>CAIO-TOOLKIT · INSTRUMENT 6 VAN 6</w:t>
      </w:r>
    </w:p>
    <w:p w14:paraId="7928A958" w14:textId="77777777" w:rsidR="000B1086" w:rsidRDefault="000B1086">
      <w:pPr>
        <w:pBdr>
          <w:bottom w:val="single" w:sz="18" w:space="4" w:color="E8973A"/>
        </w:pBdr>
        <w:spacing w:after="60"/>
      </w:pPr>
    </w:p>
    <w:p w14:paraId="27F58D15" w14:textId="77777777" w:rsidR="000B1086" w:rsidRDefault="00000000">
      <w:pPr>
        <w:spacing w:before="160" w:after="60"/>
      </w:pPr>
      <w:r>
        <w:rPr>
          <w:rFonts w:ascii="Plus Jakarta Sans" w:eastAsia="Plus Jakarta Sans" w:hAnsi="Plus Jakarta Sans" w:cs="Plus Jakarta Sans"/>
          <w:b/>
          <w:bCs/>
          <w:color w:val="1E4D8C"/>
          <w:sz w:val="40"/>
          <w:szCs w:val="40"/>
        </w:rPr>
        <w:t>AI-beleid op één pagina</w:t>
      </w:r>
    </w:p>
    <w:p w14:paraId="123218B4" w14:textId="77777777" w:rsidR="000B1086" w:rsidRDefault="00000000">
      <w:pPr>
        <w:spacing w:after="200"/>
      </w:pPr>
      <w:r>
        <w:rPr>
          <w:color w:val="5B6770"/>
          <w:sz w:val="19"/>
          <w:szCs w:val="19"/>
        </w:rPr>
        <w:t>Bewerkbare versie. Vervang wat tussen haakjes staat door de keuze van je eigen organisatie, en schrijf de zinnen gerust in je eigen woorden.</w:t>
      </w:r>
    </w:p>
    <w:p w14:paraId="26EA5C1A" w14:textId="77777777" w:rsidR="000B1086" w:rsidRDefault="00000000">
      <w:pPr>
        <w:pBdr>
          <w:top w:val="single" w:sz="2" w:space="6" w:color="FDF3E7"/>
          <w:left w:val="single" w:sz="18" w:space="8" w:color="E8973A"/>
          <w:bottom w:val="single" w:sz="2" w:space="6" w:color="FDF3E7"/>
          <w:right w:val="single" w:sz="2" w:space="6" w:color="FDF3E7"/>
        </w:pBdr>
        <w:shd w:val="clear" w:color="auto" w:fill="FDF3E7"/>
        <w:spacing w:before="60" w:after="60" w:line="260" w:lineRule="auto"/>
      </w:pPr>
      <w:r>
        <w:rPr>
          <w:color w:val="1A1A2E"/>
          <w:sz w:val="18"/>
          <w:szCs w:val="18"/>
        </w:rPr>
        <w:t>Hoe je dit gebruikt. Loop de vijf artikelen langs met de mensen die het straks moeten uitvoeren, niet met een jurist alleen. Vul de oranje haakjes in. Haal weg wat bij jullie niet speelt. Houd het op één pagina: een beleid van twintig pagina’s wordt gearchiveerd, een beleid van één pagina wordt gevolgd. Leg het naast je dataclassificatie, want die twee horen bij elkaar.</w:t>
      </w:r>
    </w:p>
    <w:p w14:paraId="07DC1975" w14:textId="77777777" w:rsidR="000B1086" w:rsidRDefault="00000000">
      <w:pPr>
        <w:shd w:val="clear" w:color="auto" w:fill="E9EEF3"/>
        <w:spacing w:before="320" w:after="120"/>
      </w:pPr>
      <w:r>
        <w:rPr>
          <w:rFonts w:ascii="Plus Jakarta Sans" w:eastAsia="Plus Jakarta Sans" w:hAnsi="Plus Jakarta Sans" w:cs="Plus Jakarta Sans"/>
          <w:b/>
          <w:bCs/>
          <w:color w:val="1E4D8C"/>
          <w:sz w:val="22"/>
          <w:szCs w:val="22"/>
        </w:rPr>
        <w:t xml:space="preserve">AI-gebruiksbeleid </w:t>
      </w:r>
      <w:r>
        <w:rPr>
          <w:rFonts w:ascii="Plus Jakarta Sans" w:eastAsia="Plus Jakarta Sans" w:hAnsi="Plus Jakarta Sans" w:cs="Plus Jakarta Sans"/>
          <w:b/>
          <w:bCs/>
          <w:color w:val="E8973A"/>
          <w:sz w:val="22"/>
          <w:szCs w:val="22"/>
        </w:rPr>
        <w:t>[organisatie]</w:t>
      </w:r>
      <w:r>
        <w:rPr>
          <w:color w:val="1A1A2E"/>
        </w:rPr>
        <w:t xml:space="preserve">, versie </w:t>
      </w:r>
      <w:r>
        <w:rPr>
          <w:b/>
          <w:bCs/>
          <w:color w:val="E8973A"/>
        </w:rPr>
        <w:t>[datum]</w:t>
      </w:r>
      <w:r>
        <w:rPr>
          <w:color w:val="1A1A2E"/>
        </w:rPr>
        <w:t xml:space="preserve">, eigenaar </w:t>
      </w:r>
      <w:r>
        <w:rPr>
          <w:b/>
          <w:bCs/>
          <w:color w:val="E8973A"/>
        </w:rPr>
        <w:t>[naam en rol]</w:t>
      </w:r>
      <w:r>
        <w:rPr>
          <w:color w:val="1A1A2E"/>
        </w:rPr>
        <w:t>, herziening elk kwartaal</w:t>
      </w:r>
    </w:p>
    <w:p w14:paraId="21C93FF9" w14:textId="77777777" w:rsidR="000B1086" w:rsidRDefault="00000000">
      <w:pPr>
        <w:spacing w:before="260" w:after="80"/>
      </w:pPr>
      <w:r>
        <w:rPr>
          <w:rFonts w:ascii="Plus Jakarta Sans" w:eastAsia="Plus Jakarta Sans" w:hAnsi="Plus Jakarta Sans" w:cs="Plus Jakarta Sans"/>
          <w:b/>
          <w:bCs/>
          <w:color w:val="1E4D8C"/>
          <w:sz w:val="22"/>
          <w:szCs w:val="22"/>
        </w:rPr>
        <w:t>1. Wat we ermee willen</w:t>
      </w:r>
    </w:p>
    <w:p w14:paraId="40A7FC36" w14:textId="77777777" w:rsidR="000B1086" w:rsidRDefault="00000000">
      <w:pPr>
        <w:spacing w:after="140" w:line="280" w:lineRule="auto"/>
      </w:pPr>
      <w:r>
        <w:rPr>
          <w:color w:val="1A1A2E"/>
        </w:rPr>
        <w:t xml:space="preserve">Wij gebruiken AI om </w:t>
      </w:r>
      <w:r>
        <w:rPr>
          <w:b/>
          <w:bCs/>
          <w:color w:val="E8973A"/>
        </w:rPr>
        <w:t>[de drie strategische doelen]</w:t>
      </w:r>
      <w:r>
        <w:rPr>
          <w:color w:val="1A1A2E"/>
        </w:rPr>
        <w:t xml:space="preserve"> te versnellen. AI ondersteunt het werk, mensen blijven verantwoordelijk voor de uitkomst. Elke toepassing die niet aan een van die doelen te koppelen is, start niet.</w:t>
      </w:r>
    </w:p>
    <w:p w14:paraId="07838BC5" w14:textId="77777777" w:rsidR="000B1086" w:rsidRDefault="00000000">
      <w:pPr>
        <w:spacing w:before="260" w:after="80"/>
      </w:pPr>
      <w:r>
        <w:rPr>
          <w:rFonts w:ascii="Plus Jakarta Sans" w:eastAsia="Plus Jakarta Sans" w:hAnsi="Plus Jakarta Sans" w:cs="Plus Jakarta Sans"/>
          <w:b/>
          <w:bCs/>
          <w:color w:val="1E4D8C"/>
          <w:sz w:val="22"/>
          <w:szCs w:val="22"/>
        </w:rPr>
        <w:t>2. Wat mag, met welke gegevens</w:t>
      </w:r>
    </w:p>
    <w:p w14:paraId="5C95CA79" w14:textId="77777777" w:rsidR="000B1086" w:rsidRDefault="00000000">
      <w:pPr>
        <w:spacing w:after="140" w:line="280" w:lineRule="auto"/>
      </w:pPr>
      <w:r>
        <w:rPr>
          <w:color w:val="1A1A2E"/>
        </w:rPr>
        <w:t xml:space="preserve">Publieke gegevens mogen in elke goedgekeurde tool. Interne gegevens blijven binnen de zakelijke omgeving van </w:t>
      </w:r>
      <w:r>
        <w:rPr>
          <w:b/>
          <w:bCs/>
          <w:color w:val="E8973A"/>
        </w:rPr>
        <w:t>[tool]</w:t>
      </w:r>
      <w:r>
        <w:rPr>
          <w:color w:val="1A1A2E"/>
        </w:rPr>
        <w:t xml:space="preserve">. Vertrouwelijke gegevens mogen alleen in </w:t>
      </w:r>
      <w:r>
        <w:rPr>
          <w:b/>
          <w:bCs/>
          <w:color w:val="E8973A"/>
        </w:rPr>
        <w:t>[afgeschermde omgeving]</w:t>
      </w:r>
      <w:r>
        <w:rPr>
          <w:color w:val="1A1A2E"/>
        </w:rPr>
        <w:t xml:space="preserve">. Bijzondere persoonsgegevens en bedrijfskritische informatie gaan niet in een AI-tool zonder voorafgaande goedkeuring van </w:t>
      </w:r>
      <w:r>
        <w:rPr>
          <w:b/>
          <w:bCs/>
          <w:color w:val="E8973A"/>
        </w:rPr>
        <w:t>[rol]</w:t>
      </w:r>
      <w:r>
        <w:rPr>
          <w:color w:val="1A1A2E"/>
        </w:rPr>
        <w:t>. Bij twijfel geldt de zwaardere categorie. Gebruik van gratis of consumentenversies voor werk is niet toegestaan; van de goedgekeurde tools staat de trainingsoptie uit en ligt er een verwerkersovereenkomst.</w:t>
      </w:r>
    </w:p>
    <w:p w14:paraId="79856FDA" w14:textId="77777777" w:rsidR="000B1086" w:rsidRDefault="00000000">
      <w:pPr>
        <w:spacing w:before="260" w:after="80"/>
      </w:pPr>
      <w:r>
        <w:rPr>
          <w:rFonts w:ascii="Plus Jakarta Sans" w:eastAsia="Plus Jakarta Sans" w:hAnsi="Plus Jakarta Sans" w:cs="Plus Jakarta Sans"/>
          <w:b/>
          <w:bCs/>
          <w:color w:val="1E4D8C"/>
          <w:sz w:val="22"/>
          <w:szCs w:val="22"/>
        </w:rPr>
        <w:t>3. Wie waarover beslist</w:t>
      </w:r>
    </w:p>
    <w:p w14:paraId="0F20ED9E" w14:textId="77777777" w:rsidR="000B1086" w:rsidRDefault="00000000">
      <w:pPr>
        <w:spacing w:after="140" w:line="280" w:lineRule="auto"/>
      </w:pPr>
      <w:r>
        <w:rPr>
          <w:color w:val="1A1A2E"/>
        </w:rPr>
        <w:t xml:space="preserve">Een nieuwe AI-toepassing wordt goedgekeurd door </w:t>
      </w:r>
      <w:r>
        <w:rPr>
          <w:b/>
          <w:bCs/>
          <w:color w:val="E8973A"/>
        </w:rPr>
        <w:t>[rol]</w:t>
      </w:r>
      <w:r>
        <w:rPr>
          <w:color w:val="1A1A2E"/>
        </w:rPr>
        <w:t xml:space="preserve">, die de risicoklasse van de AI Act bepaalt, de datacategorie toetst en beoordeelt of een jurist of privacyfunctionaris moet meekijken. Elke toepassing die draait heeft één eigenaar, en die naam staat in het AI-register. Een aanvraag krijgt binnen </w:t>
      </w:r>
      <w:r>
        <w:rPr>
          <w:b/>
          <w:bCs/>
          <w:color w:val="E8973A"/>
        </w:rPr>
        <w:t>[termijn]</w:t>
      </w:r>
      <w:r>
        <w:rPr>
          <w:color w:val="1A1A2E"/>
        </w:rPr>
        <w:t xml:space="preserve"> antwoord, zodat niemand hoeft te wachten en niemand om het proces heen hoeft te werken.</w:t>
      </w:r>
    </w:p>
    <w:p w14:paraId="7D487DC4" w14:textId="77777777" w:rsidR="000B1086" w:rsidRDefault="00000000">
      <w:pPr>
        <w:spacing w:before="260" w:after="80"/>
      </w:pPr>
      <w:r>
        <w:rPr>
          <w:rFonts w:ascii="Plus Jakarta Sans" w:eastAsia="Plus Jakarta Sans" w:hAnsi="Plus Jakarta Sans" w:cs="Plus Jakarta Sans"/>
          <w:b/>
          <w:bCs/>
          <w:color w:val="1E4D8C"/>
          <w:sz w:val="22"/>
          <w:szCs w:val="22"/>
        </w:rPr>
        <w:t>4. Menselijke beoordeling en transparantie</w:t>
      </w:r>
    </w:p>
    <w:p w14:paraId="610DD152" w14:textId="77777777" w:rsidR="000B1086" w:rsidRDefault="00000000">
      <w:pPr>
        <w:spacing w:after="140" w:line="280" w:lineRule="auto"/>
      </w:pPr>
      <w:r>
        <w:rPr>
          <w:color w:val="1A1A2E"/>
        </w:rPr>
        <w:t>Bij toepassingen met impact op mensen beslist altijd een mens; AI bereidt voor. De zwaarte van de controle beweegt mee met het bewezen resultaat. Wie met een AI-systeem communiceert, medewerker, klant of burger, weet dat. AI-gegenereerde teksten die naar buiten gaan, worden gecontroleerd door een mens die er ook voor tekent.</w:t>
      </w:r>
    </w:p>
    <w:p w14:paraId="6A242010" w14:textId="77777777" w:rsidR="000B1086" w:rsidRDefault="00000000">
      <w:pPr>
        <w:spacing w:before="260" w:after="80"/>
      </w:pPr>
      <w:r>
        <w:rPr>
          <w:rFonts w:ascii="Plus Jakarta Sans" w:eastAsia="Plus Jakarta Sans" w:hAnsi="Plus Jakarta Sans" w:cs="Plus Jakarta Sans"/>
          <w:b/>
          <w:bCs/>
          <w:color w:val="1E4D8C"/>
          <w:sz w:val="22"/>
          <w:szCs w:val="22"/>
        </w:rPr>
        <w:t>5. Als het misgaat</w:t>
      </w:r>
    </w:p>
    <w:p w14:paraId="06EEE786" w14:textId="77777777" w:rsidR="000B1086" w:rsidRDefault="00000000">
      <w:pPr>
        <w:spacing w:after="140" w:line="280" w:lineRule="auto"/>
      </w:pPr>
      <w:r>
        <w:rPr>
          <w:color w:val="1A1A2E"/>
        </w:rPr>
        <w:t xml:space="preserve">Vermoed je dat een AI-toepassing onjuiste, oneerlijke of onveilige uitkomsten geeft, meld dat bij </w:t>
      </w:r>
      <w:r>
        <w:rPr>
          <w:b/>
          <w:bCs/>
          <w:color w:val="E8973A"/>
        </w:rPr>
        <w:t>[rol]</w:t>
      </w:r>
      <w:r>
        <w:rPr>
          <w:color w:val="1A1A2E"/>
        </w:rPr>
        <w:t xml:space="preserve">. Melden heeft nooit gevolgen voor de melder. Die rol kan een toepassing per direct stilleggen. Wie communiceert, intern en extern, staat vast voordat het nodig is: </w:t>
      </w:r>
      <w:r>
        <w:rPr>
          <w:b/>
          <w:bCs/>
          <w:color w:val="E8973A"/>
        </w:rPr>
        <w:t>[naam of rol]</w:t>
      </w:r>
      <w:r>
        <w:rPr>
          <w:color w:val="1A1A2E"/>
        </w:rPr>
        <w:t>.</w:t>
      </w:r>
    </w:p>
    <w:p w14:paraId="1634ADC3" w14:textId="77777777" w:rsidR="000B1086" w:rsidRDefault="00000000">
      <w:pPr>
        <w:pBdr>
          <w:top w:val="single" w:sz="6" w:space="10" w:color="E9EEF3"/>
        </w:pBdr>
        <w:spacing w:before="240" w:after="70"/>
      </w:pPr>
      <w:r>
        <w:rPr>
          <w:rFonts w:ascii="Plus Jakarta Sans" w:eastAsia="Plus Jakarta Sans" w:hAnsi="Plus Jakarta Sans" w:cs="Plus Jakarta Sans"/>
          <w:b/>
          <w:bCs/>
          <w:color w:val="1E4D8C"/>
        </w:rPr>
        <w:t>Vastgesteld</w:t>
      </w:r>
    </w:p>
    <w:tbl>
      <w:tblPr>
        <w:tblW w:w="9000" w:type="dxa"/>
        <w:tblCellMar>
          <w:left w:w="10" w:type="dxa"/>
          <w:right w:w="10" w:type="dxa"/>
        </w:tblCellMar>
        <w:tblLook w:val="0000" w:firstRow="0" w:lastRow="0" w:firstColumn="0" w:lastColumn="0" w:noHBand="0" w:noVBand="0"/>
      </w:tblPr>
      <w:tblGrid>
        <w:gridCol w:w="3000"/>
        <w:gridCol w:w="3000"/>
        <w:gridCol w:w="3000"/>
      </w:tblGrid>
      <w:tr w:rsidR="000B1086" w14:paraId="55C46C97" w14:textId="77777777">
        <w:tblPrEx>
          <w:tblCellMar>
            <w:top w:w="0" w:type="dxa"/>
            <w:bottom w:w="0" w:type="dxa"/>
          </w:tblCellMar>
        </w:tblPrEx>
        <w:tc>
          <w:tcPr>
            <w:tcW w:w="3000" w:type="dxa"/>
          </w:tcPr>
          <w:p w14:paraId="7DFAE083" w14:textId="77777777" w:rsidR="000B1086" w:rsidRDefault="00000000">
            <w:pPr>
              <w:spacing w:after="40"/>
            </w:pPr>
            <w:r>
              <w:rPr>
                <w:color w:val="5B6770"/>
                <w:sz w:val="17"/>
                <w:szCs w:val="17"/>
              </w:rPr>
              <w:t>Datum</w:t>
            </w:r>
          </w:p>
          <w:p w14:paraId="1C83F728" w14:textId="77777777" w:rsidR="000B1086" w:rsidRDefault="000B1086">
            <w:pPr>
              <w:pBdr>
                <w:bottom w:val="single" w:sz="4" w:space="2" w:color="5B6770"/>
              </w:pBdr>
              <w:spacing w:before="200"/>
            </w:pPr>
          </w:p>
        </w:tc>
        <w:tc>
          <w:tcPr>
            <w:tcW w:w="3000" w:type="dxa"/>
          </w:tcPr>
          <w:p w14:paraId="0DAD6CDC" w14:textId="77777777" w:rsidR="000B1086" w:rsidRDefault="00000000">
            <w:pPr>
              <w:spacing w:after="40"/>
            </w:pPr>
            <w:r>
              <w:rPr>
                <w:color w:val="5B6770"/>
                <w:sz w:val="17"/>
                <w:szCs w:val="17"/>
              </w:rPr>
              <w:t>Naam</w:t>
            </w:r>
          </w:p>
          <w:p w14:paraId="5135F7A8" w14:textId="77777777" w:rsidR="000B1086" w:rsidRDefault="000B1086">
            <w:pPr>
              <w:pBdr>
                <w:bottom w:val="single" w:sz="4" w:space="2" w:color="5B6770"/>
              </w:pBdr>
              <w:spacing w:before="200"/>
            </w:pPr>
          </w:p>
        </w:tc>
        <w:tc>
          <w:tcPr>
            <w:tcW w:w="3000" w:type="dxa"/>
          </w:tcPr>
          <w:p w14:paraId="1E6AC9AA" w14:textId="77777777" w:rsidR="000B1086" w:rsidRDefault="00000000">
            <w:pPr>
              <w:spacing w:after="40"/>
            </w:pPr>
            <w:r>
              <w:rPr>
                <w:color w:val="5B6770"/>
                <w:sz w:val="17"/>
                <w:szCs w:val="17"/>
              </w:rPr>
              <w:t>Functie</w:t>
            </w:r>
          </w:p>
          <w:p w14:paraId="01C74C3D" w14:textId="77777777" w:rsidR="000B1086" w:rsidRDefault="000B1086">
            <w:pPr>
              <w:pBdr>
                <w:bottom w:val="single" w:sz="4" w:space="2" w:color="5B6770"/>
              </w:pBdr>
              <w:spacing w:before="200"/>
            </w:pPr>
          </w:p>
        </w:tc>
      </w:tr>
    </w:tbl>
    <w:p w14:paraId="6B86D20B" w14:textId="77777777" w:rsidR="000B1086" w:rsidRDefault="00000000">
      <w:pPr>
        <w:spacing w:before="200"/>
      </w:pPr>
      <w:r>
        <w:rPr>
          <w:i/>
          <w:iCs/>
          <w:color w:val="5B6770"/>
          <w:sz w:val="16"/>
          <w:szCs w:val="16"/>
        </w:rPr>
        <w:t>Instrument 6 uit de CAIO-</w:t>
      </w:r>
      <w:proofErr w:type="spellStart"/>
      <w:r>
        <w:rPr>
          <w:i/>
          <w:iCs/>
          <w:color w:val="5B6770"/>
          <w:sz w:val="16"/>
          <w:szCs w:val="16"/>
        </w:rPr>
        <w:t>toolkit</w:t>
      </w:r>
      <w:proofErr w:type="spellEnd"/>
      <w:r>
        <w:rPr>
          <w:i/>
          <w:iCs/>
          <w:color w:val="5B6770"/>
          <w:sz w:val="16"/>
          <w:szCs w:val="16"/>
        </w:rPr>
        <w:t xml:space="preserve">, bij Verantwoord versnellen met AI van Marco Heida. Het uitgebreidere </w:t>
      </w:r>
      <w:proofErr w:type="spellStart"/>
      <w:r>
        <w:rPr>
          <w:i/>
          <w:iCs/>
          <w:color w:val="5B6770"/>
          <w:sz w:val="16"/>
          <w:szCs w:val="16"/>
        </w:rPr>
        <w:t>governance</w:t>
      </w:r>
      <w:proofErr w:type="spellEnd"/>
      <w:r>
        <w:rPr>
          <w:i/>
          <w:iCs/>
          <w:color w:val="5B6770"/>
          <w:sz w:val="16"/>
          <w:szCs w:val="16"/>
        </w:rPr>
        <w:t>-kader richting ISO/IEC 42001 staat op caio.nl.</w:t>
      </w:r>
    </w:p>
    <w:sectPr w:rsidR="000B1086">
      <w:pgSz w:w="11906" w:h="16838"/>
      <w:pgMar w:top="1000" w:right="1100" w:bottom="900" w:left="11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Plus Jakarta Sans">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51D4E"/>
    <w:multiLevelType w:val="hybridMultilevel"/>
    <w:tmpl w:val="DE26D65E"/>
    <w:lvl w:ilvl="0" w:tplc="68D2B038">
      <w:start w:val="1"/>
      <w:numFmt w:val="bullet"/>
      <w:lvlText w:val="●"/>
      <w:lvlJc w:val="left"/>
      <w:pPr>
        <w:ind w:left="720" w:hanging="360"/>
      </w:pPr>
    </w:lvl>
    <w:lvl w:ilvl="1" w:tplc="E1D084B4">
      <w:start w:val="1"/>
      <w:numFmt w:val="bullet"/>
      <w:lvlText w:val="○"/>
      <w:lvlJc w:val="left"/>
      <w:pPr>
        <w:ind w:left="1440" w:hanging="360"/>
      </w:pPr>
    </w:lvl>
    <w:lvl w:ilvl="2" w:tplc="54581372">
      <w:start w:val="1"/>
      <w:numFmt w:val="bullet"/>
      <w:lvlText w:val="■"/>
      <w:lvlJc w:val="left"/>
      <w:pPr>
        <w:ind w:left="2160" w:hanging="360"/>
      </w:pPr>
    </w:lvl>
    <w:lvl w:ilvl="3" w:tplc="6E9CC770">
      <w:start w:val="1"/>
      <w:numFmt w:val="bullet"/>
      <w:lvlText w:val="●"/>
      <w:lvlJc w:val="left"/>
      <w:pPr>
        <w:ind w:left="2880" w:hanging="360"/>
      </w:pPr>
    </w:lvl>
    <w:lvl w:ilvl="4" w:tplc="B80AC7F2">
      <w:start w:val="1"/>
      <w:numFmt w:val="bullet"/>
      <w:lvlText w:val="○"/>
      <w:lvlJc w:val="left"/>
      <w:pPr>
        <w:ind w:left="3600" w:hanging="360"/>
      </w:pPr>
    </w:lvl>
    <w:lvl w:ilvl="5" w:tplc="295058A4">
      <w:start w:val="1"/>
      <w:numFmt w:val="bullet"/>
      <w:lvlText w:val="■"/>
      <w:lvlJc w:val="left"/>
      <w:pPr>
        <w:ind w:left="4320" w:hanging="360"/>
      </w:pPr>
    </w:lvl>
    <w:lvl w:ilvl="6" w:tplc="01B498A0">
      <w:start w:val="1"/>
      <w:numFmt w:val="bullet"/>
      <w:lvlText w:val="●"/>
      <w:lvlJc w:val="left"/>
      <w:pPr>
        <w:ind w:left="5040" w:hanging="360"/>
      </w:pPr>
    </w:lvl>
    <w:lvl w:ilvl="7" w:tplc="DFC2D7D2">
      <w:start w:val="1"/>
      <w:numFmt w:val="bullet"/>
      <w:lvlText w:val="●"/>
      <w:lvlJc w:val="left"/>
      <w:pPr>
        <w:ind w:left="5760" w:hanging="360"/>
      </w:pPr>
    </w:lvl>
    <w:lvl w:ilvl="8" w:tplc="2B2825DE">
      <w:start w:val="1"/>
      <w:numFmt w:val="bullet"/>
      <w:lvlText w:val="●"/>
      <w:lvlJc w:val="left"/>
      <w:pPr>
        <w:ind w:left="6480" w:hanging="360"/>
      </w:pPr>
    </w:lvl>
  </w:abstractNum>
  <w:num w:numId="1" w16cid:durableId="177224214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oNotDisplayPageBoundaries/>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86"/>
    <w:rsid w:val="000B1086"/>
    <w:rsid w:val="004A0F5C"/>
    <w:rsid w:val="00B44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1DB449"/>
  <w15:docId w15:val="{56D14049-951F-914D-8856-B249D261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2327</Characters>
  <Application>Microsoft Office Word</Application>
  <DocSecurity>0</DocSecurity>
  <Lines>41</Lines>
  <Paragraphs>20</Paragraphs>
  <ScaleCrop>false</ScaleCrop>
  <HeadingPairs>
    <vt:vector size="2" baseType="variant">
      <vt:variant>
        <vt:lpstr>Titel</vt:lpstr>
      </vt:variant>
      <vt:variant>
        <vt:i4>1</vt:i4>
      </vt:variant>
    </vt:vector>
  </HeadingPairs>
  <TitlesOfParts>
    <vt:vector size="1" baseType="lpstr">
      <vt:lpstr>AI-gebruiksbeleid op één pagina</vt:lpstr>
    </vt:vector>
  </TitlesOfParts>
  <Manager/>
  <Company/>
  <LinksUpToDate>false</LinksUpToDate>
  <CharactersWithSpaces>2722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AI-gebruiksbeleid op één pagina</dc:title>
  <dc:subject/>
  <dc:creator>Marco Heida</dc:creator>
  <cp:keywords/>
  <dc:description>Instrument 6 uit de CAIO-toolkit, bewerkbare versie</dc:description>
  <cp:lastModifiedBy>Marco Heida - Future Qings</cp:lastModifiedBy>
  <cp:revision>2</cp:revision>
  <dcterms:created xsi:type="dcterms:W3CDTF">2026-08-18T10:39:00Z</dcterms:created>
  <dcterms:modified xsi:type="dcterms:W3CDTF">2026-08-18T11:33:00Z</dcterms:modified>
  <cp:category/>
</cp:coreProperties>
</file>